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6BF" w:rsidRPr="004946BF" w:rsidRDefault="004946BF" w:rsidP="004946BF">
      <w:pPr>
        <w:spacing w:after="0" w:line="336" w:lineRule="atLeast"/>
        <w:jc w:val="both"/>
        <w:outlineLvl w:val="0"/>
        <w:rPr>
          <w:rFonts w:ascii="Verdana" w:eastAsia="Times New Roman" w:hAnsi="Verdana" w:cs="Times New Roman"/>
          <w:color w:val="0A0A0A"/>
          <w:kern w:val="36"/>
          <w:sz w:val="45"/>
          <w:szCs w:val="45"/>
          <w:lang w:eastAsia="en-IN"/>
        </w:rPr>
      </w:pPr>
      <w:r w:rsidRPr="004946BF">
        <w:rPr>
          <w:rFonts w:ascii="Verdana" w:eastAsia="Times New Roman" w:hAnsi="Verdana" w:cs="Times New Roman"/>
          <w:b/>
          <w:bCs/>
          <w:i/>
          <w:iCs/>
          <w:color w:val="000000"/>
          <w:kern w:val="36"/>
          <w:sz w:val="45"/>
          <w:szCs w:val="45"/>
          <w:u w:val="single"/>
          <w:bdr w:val="none" w:sz="0" w:space="0" w:color="auto" w:frame="1"/>
          <w:lang w:eastAsia="en-IN"/>
        </w:rPr>
        <w:t>Cell Disruption Methods</w:t>
      </w:r>
    </w:p>
    <w:p w:rsidR="004946BF" w:rsidRPr="004946BF" w:rsidRDefault="004946BF" w:rsidP="004946BF">
      <w:pPr>
        <w:numPr>
          <w:ilvl w:val="0"/>
          <w:numId w:val="1"/>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Cell disruption is the process of obtaining intracellular fluid via methods that open the cell wall.</w:t>
      </w:r>
    </w:p>
    <w:p w:rsidR="004946BF" w:rsidRPr="004946BF" w:rsidRDefault="004946BF" w:rsidP="004946BF">
      <w:pPr>
        <w:numPr>
          <w:ilvl w:val="0"/>
          <w:numId w:val="1"/>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The overall goal in cell disruption is to obtain the intracellular fluid without disrupting any of its components.</w:t>
      </w:r>
    </w:p>
    <w:p w:rsidR="004946BF" w:rsidRPr="004946BF" w:rsidRDefault="004946BF" w:rsidP="004946BF">
      <w:pPr>
        <w:numPr>
          <w:ilvl w:val="0"/>
          <w:numId w:val="1"/>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The method used may vary d</w:t>
      </w:r>
      <w:bookmarkStart w:id="0" w:name="_GoBack"/>
      <w:bookmarkEnd w:id="0"/>
      <w:r w:rsidRPr="004946BF">
        <w:rPr>
          <w:rFonts w:ascii="Verdana" w:eastAsia="Times New Roman" w:hAnsi="Verdana" w:cs="Times New Roman"/>
          <w:color w:val="000000"/>
          <w:sz w:val="24"/>
          <w:szCs w:val="24"/>
          <w:bdr w:val="none" w:sz="0" w:space="0" w:color="auto" w:frame="1"/>
          <w:lang w:eastAsia="en-IN"/>
        </w:rPr>
        <w:t>epending on the type of cell and its cell wall composition.</w:t>
      </w:r>
    </w:p>
    <w:p w:rsidR="004946BF" w:rsidRPr="004946BF" w:rsidRDefault="004946BF" w:rsidP="004946BF">
      <w:pPr>
        <w:numPr>
          <w:ilvl w:val="0"/>
          <w:numId w:val="1"/>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Irrespective of the method used, the main aim is that the disruption must be effective and the method should not be too harsh so that the product recovered remains in its active form.</w:t>
      </w:r>
    </w:p>
    <w:p w:rsidR="004946BF" w:rsidRPr="004946BF" w:rsidRDefault="004946BF" w:rsidP="004946BF">
      <w:pPr>
        <w:numPr>
          <w:ilvl w:val="0"/>
          <w:numId w:val="1"/>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Cell disruption methods can be categorised into mechanical methods and non-mechanical methods.</w:t>
      </w:r>
    </w:p>
    <w:p w:rsidR="004946BF" w:rsidRPr="004946BF" w:rsidRDefault="004946BF" w:rsidP="004946BF">
      <w:pPr>
        <w:numPr>
          <w:ilvl w:val="0"/>
          <w:numId w:val="1"/>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Mechanical methods are divided into solid shear methods and liquid shear methods.</w:t>
      </w:r>
    </w:p>
    <w:p w:rsidR="004946BF" w:rsidRPr="004946BF" w:rsidRDefault="004946BF" w:rsidP="004946BF">
      <w:pPr>
        <w:numPr>
          <w:ilvl w:val="0"/>
          <w:numId w:val="1"/>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Non-mechanical methods can be divided into physical methods, chemical methods and enzymatic methods.</w:t>
      </w:r>
    </w:p>
    <w:p w:rsidR="004946BF" w:rsidRPr="004946BF" w:rsidRDefault="004946BF" w:rsidP="004946BF">
      <w:pPr>
        <w:spacing w:after="192" w:line="240" w:lineRule="auto"/>
        <w:jc w:val="both"/>
        <w:rPr>
          <w:rFonts w:ascii="Verdana" w:eastAsia="Times New Roman" w:hAnsi="Verdana" w:cs="Times New Roman"/>
          <w:color w:val="0A0A0A"/>
          <w:sz w:val="24"/>
          <w:szCs w:val="24"/>
          <w:lang w:eastAsia="en-IN"/>
        </w:rPr>
      </w:pPr>
      <w:r w:rsidRPr="004946BF">
        <w:rPr>
          <w:rFonts w:ascii="Verdana" w:eastAsia="Times New Roman" w:hAnsi="Verdana" w:cs="Times New Roman"/>
          <w:noProof/>
          <w:color w:val="0A0A0A"/>
          <w:sz w:val="24"/>
          <w:szCs w:val="24"/>
          <w:lang w:eastAsia="en-IN"/>
        </w:rPr>
        <w:drawing>
          <wp:inline distT="0" distB="0" distL="0" distR="0">
            <wp:extent cx="5534025" cy="2905363"/>
            <wp:effectExtent l="0" t="0" r="0" b="9525"/>
            <wp:docPr id="1" name="Picture 1" descr="Cell Disruption Metho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ll Disruption Method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60642" cy="2919337"/>
                    </a:xfrm>
                    <a:prstGeom prst="rect">
                      <a:avLst/>
                    </a:prstGeom>
                    <a:noFill/>
                    <a:ln>
                      <a:noFill/>
                    </a:ln>
                  </pic:spPr>
                </pic:pic>
              </a:graphicData>
            </a:graphic>
          </wp:inline>
        </w:drawing>
      </w:r>
    </w:p>
    <w:p w:rsidR="004946BF" w:rsidRPr="004946BF" w:rsidRDefault="004946BF" w:rsidP="004946BF">
      <w:pPr>
        <w:pBdr>
          <w:top w:val="single" w:sz="8" w:space="1" w:color="auto"/>
          <w:bottom w:val="single" w:sz="8" w:space="2" w:color="auto"/>
        </w:pBdr>
        <w:spacing w:after="0" w:line="336" w:lineRule="atLeast"/>
        <w:jc w:val="both"/>
        <w:outlineLvl w:val="1"/>
        <w:rPr>
          <w:rFonts w:ascii="Verdana" w:eastAsia="Times New Roman" w:hAnsi="Verdana" w:cs="Times New Roman"/>
          <w:color w:val="0A0A0A"/>
          <w:sz w:val="38"/>
          <w:szCs w:val="38"/>
          <w:lang w:eastAsia="en-IN"/>
        </w:rPr>
      </w:pPr>
      <w:r w:rsidRPr="004946BF">
        <w:rPr>
          <w:rFonts w:ascii="Verdana" w:eastAsia="Times New Roman" w:hAnsi="Verdana" w:cs="Times New Roman"/>
          <w:b/>
          <w:bCs/>
          <w:color w:val="000000"/>
          <w:sz w:val="38"/>
          <w:szCs w:val="38"/>
          <w:bdr w:val="none" w:sz="0" w:space="0" w:color="auto" w:frame="1"/>
          <w:lang w:eastAsia="en-IN"/>
        </w:rPr>
        <w:t>Mechanical Methods</w:t>
      </w:r>
    </w:p>
    <w:p w:rsidR="004946BF" w:rsidRPr="004946BF" w:rsidRDefault="004946BF" w:rsidP="004946BF">
      <w:pPr>
        <w:spacing w:after="0" w:line="240" w:lineRule="auto"/>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Mechanical methods are those methods which required some sort of force to separate out intracellular protein without adding chemical or enzyme</w:t>
      </w:r>
    </w:p>
    <w:p w:rsidR="004946BF" w:rsidRPr="004946BF" w:rsidRDefault="004946BF" w:rsidP="004946BF">
      <w:pPr>
        <w:numPr>
          <w:ilvl w:val="0"/>
          <w:numId w:val="2"/>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Mortar &amp; pastel/grinding</w:t>
      </w:r>
    </w:p>
    <w:p w:rsidR="004946BF" w:rsidRPr="004946BF" w:rsidRDefault="004946BF" w:rsidP="004946BF">
      <w:pPr>
        <w:numPr>
          <w:ilvl w:val="0"/>
          <w:numId w:val="2"/>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Blender</w:t>
      </w:r>
    </w:p>
    <w:p w:rsidR="004946BF" w:rsidRPr="004946BF" w:rsidRDefault="004946BF" w:rsidP="004946BF">
      <w:pPr>
        <w:numPr>
          <w:ilvl w:val="0"/>
          <w:numId w:val="2"/>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Bead beating</w:t>
      </w:r>
    </w:p>
    <w:p w:rsidR="004946BF" w:rsidRPr="004946BF" w:rsidRDefault="004946BF" w:rsidP="004946BF">
      <w:pPr>
        <w:numPr>
          <w:ilvl w:val="0"/>
          <w:numId w:val="2"/>
        </w:numPr>
        <w:spacing w:after="0" w:line="240" w:lineRule="auto"/>
        <w:ind w:left="495"/>
        <w:jc w:val="both"/>
        <w:rPr>
          <w:rFonts w:ascii="Verdana" w:eastAsia="Times New Roman" w:hAnsi="Verdana" w:cs="Times New Roman"/>
          <w:color w:val="0A0A0A"/>
          <w:sz w:val="24"/>
          <w:szCs w:val="24"/>
          <w:lang w:eastAsia="en-IN"/>
        </w:rPr>
      </w:pPr>
      <w:proofErr w:type="spellStart"/>
      <w:r w:rsidRPr="004946BF">
        <w:rPr>
          <w:rFonts w:ascii="Verdana" w:eastAsia="Times New Roman" w:hAnsi="Verdana" w:cs="Times New Roman"/>
          <w:color w:val="000000"/>
          <w:sz w:val="24"/>
          <w:szCs w:val="24"/>
          <w:bdr w:val="none" w:sz="0" w:space="0" w:color="auto" w:frame="1"/>
          <w:lang w:eastAsia="en-IN"/>
        </w:rPr>
        <w:t>Ultra sonication</w:t>
      </w:r>
      <w:proofErr w:type="spellEnd"/>
    </w:p>
    <w:p w:rsidR="004946BF" w:rsidRPr="004946BF" w:rsidRDefault="004946BF" w:rsidP="004946BF">
      <w:pPr>
        <w:numPr>
          <w:ilvl w:val="0"/>
          <w:numId w:val="2"/>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Homogenization</w:t>
      </w:r>
    </w:p>
    <w:p w:rsidR="004946BF" w:rsidRPr="004946BF" w:rsidRDefault="004946BF" w:rsidP="004946BF">
      <w:pPr>
        <w:spacing w:after="0" w:line="240" w:lineRule="auto"/>
        <w:jc w:val="both"/>
        <w:rPr>
          <w:rFonts w:ascii="Verdana" w:eastAsia="Times New Roman" w:hAnsi="Verdana" w:cs="Times New Roman"/>
          <w:color w:val="0A0A0A"/>
          <w:sz w:val="24"/>
          <w:szCs w:val="24"/>
          <w:lang w:eastAsia="en-IN"/>
        </w:rPr>
      </w:pPr>
      <w:r w:rsidRPr="004946BF">
        <w:rPr>
          <w:rFonts w:ascii="Verdana" w:eastAsia="Times New Roman" w:hAnsi="Verdana" w:cs="Times New Roman"/>
          <w:b/>
          <w:bCs/>
          <w:color w:val="000000"/>
          <w:sz w:val="24"/>
          <w:szCs w:val="24"/>
          <w:bdr w:val="none" w:sz="0" w:space="0" w:color="auto" w:frame="1"/>
          <w:lang w:eastAsia="en-IN"/>
        </w:rPr>
        <w:t>Mortar &amp; Pestle</w:t>
      </w:r>
    </w:p>
    <w:p w:rsidR="004946BF" w:rsidRPr="004946BF" w:rsidRDefault="004946BF" w:rsidP="004946BF">
      <w:pPr>
        <w:numPr>
          <w:ilvl w:val="0"/>
          <w:numId w:val="3"/>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It involves the grinding of the cells such that they are disrupted.</w:t>
      </w:r>
    </w:p>
    <w:p w:rsidR="004946BF" w:rsidRPr="004946BF" w:rsidRDefault="004946BF" w:rsidP="004946BF">
      <w:pPr>
        <w:numPr>
          <w:ilvl w:val="0"/>
          <w:numId w:val="3"/>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This does not have to be in suspension and is often done with plant samples frozen in liquid nitrogen.</w:t>
      </w:r>
    </w:p>
    <w:p w:rsidR="004946BF" w:rsidRPr="004946BF" w:rsidRDefault="004946BF" w:rsidP="004946BF">
      <w:pPr>
        <w:numPr>
          <w:ilvl w:val="0"/>
          <w:numId w:val="3"/>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When the material has been disrupted, metabolites can be extracted by adding solvents.</w:t>
      </w:r>
    </w:p>
    <w:p w:rsidR="004946BF" w:rsidRPr="004946BF" w:rsidRDefault="004946BF" w:rsidP="004946BF">
      <w:pPr>
        <w:spacing w:after="0" w:line="240" w:lineRule="auto"/>
        <w:jc w:val="both"/>
        <w:rPr>
          <w:rFonts w:ascii="Verdana" w:eastAsia="Times New Roman" w:hAnsi="Verdana" w:cs="Times New Roman"/>
          <w:color w:val="0A0A0A"/>
          <w:sz w:val="24"/>
          <w:szCs w:val="24"/>
          <w:lang w:eastAsia="en-IN"/>
        </w:rPr>
      </w:pPr>
      <w:r w:rsidRPr="004946BF">
        <w:rPr>
          <w:rFonts w:ascii="Verdana" w:eastAsia="Times New Roman" w:hAnsi="Verdana" w:cs="Times New Roman"/>
          <w:b/>
          <w:bCs/>
          <w:color w:val="000000"/>
          <w:sz w:val="24"/>
          <w:szCs w:val="24"/>
          <w:bdr w:val="none" w:sz="0" w:space="0" w:color="auto" w:frame="1"/>
          <w:lang w:eastAsia="en-IN"/>
        </w:rPr>
        <w:lastRenderedPageBreak/>
        <w:t>Blenders</w:t>
      </w:r>
    </w:p>
    <w:p w:rsidR="004946BF" w:rsidRPr="004946BF" w:rsidRDefault="004946BF" w:rsidP="004946BF">
      <w:pPr>
        <w:numPr>
          <w:ilvl w:val="0"/>
          <w:numId w:val="4"/>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The use of blenders which employ high speed can be used to disrupt cell walls.</w:t>
      </w:r>
    </w:p>
    <w:p w:rsidR="004946BF" w:rsidRPr="004946BF" w:rsidRDefault="004946BF" w:rsidP="004946BF">
      <w:pPr>
        <w:numPr>
          <w:ilvl w:val="0"/>
          <w:numId w:val="4"/>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It is the same process used by centrifugation, which separates or concentrates materials suspended in a liquid medium.</w:t>
      </w:r>
    </w:p>
    <w:p w:rsidR="004946BF" w:rsidRPr="004946BF" w:rsidRDefault="004946BF" w:rsidP="004946BF">
      <w:pPr>
        <w:spacing w:after="0" w:line="240" w:lineRule="auto"/>
        <w:jc w:val="both"/>
        <w:rPr>
          <w:rFonts w:ascii="Verdana" w:eastAsia="Times New Roman" w:hAnsi="Verdana" w:cs="Times New Roman"/>
          <w:color w:val="0A0A0A"/>
          <w:sz w:val="24"/>
          <w:szCs w:val="24"/>
          <w:lang w:eastAsia="en-IN"/>
        </w:rPr>
      </w:pPr>
      <w:r w:rsidRPr="004946BF">
        <w:rPr>
          <w:rFonts w:ascii="Verdana" w:eastAsia="Times New Roman" w:hAnsi="Verdana" w:cs="Times New Roman"/>
          <w:b/>
          <w:bCs/>
          <w:color w:val="000000"/>
          <w:sz w:val="24"/>
          <w:szCs w:val="24"/>
          <w:bdr w:val="none" w:sz="0" w:space="0" w:color="auto" w:frame="1"/>
          <w:lang w:eastAsia="en-IN"/>
        </w:rPr>
        <w:t>Bead beating</w:t>
      </w:r>
    </w:p>
    <w:p w:rsidR="004946BF" w:rsidRPr="004946BF" w:rsidRDefault="004946BF" w:rsidP="004946BF">
      <w:pPr>
        <w:numPr>
          <w:ilvl w:val="0"/>
          <w:numId w:val="5"/>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Glass or ceramic beads are used to crack open cells</w:t>
      </w:r>
    </w:p>
    <w:p w:rsidR="004946BF" w:rsidRPr="004946BF" w:rsidRDefault="004946BF" w:rsidP="004946BF">
      <w:pPr>
        <w:numPr>
          <w:ilvl w:val="0"/>
          <w:numId w:val="5"/>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The kind of mechanical shear is gentle enough to keep organelles intact.</w:t>
      </w:r>
    </w:p>
    <w:p w:rsidR="004946BF" w:rsidRPr="004946BF" w:rsidRDefault="004946BF" w:rsidP="004946BF">
      <w:pPr>
        <w:numPr>
          <w:ilvl w:val="0"/>
          <w:numId w:val="5"/>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It can be used with all kinds of cells, just add beads to an equal amount of cell suspension and vortex.</w:t>
      </w:r>
    </w:p>
    <w:p w:rsidR="004946BF" w:rsidRPr="004946BF" w:rsidRDefault="004946BF" w:rsidP="004946BF">
      <w:pPr>
        <w:spacing w:after="0" w:line="240" w:lineRule="auto"/>
        <w:jc w:val="both"/>
        <w:rPr>
          <w:rFonts w:ascii="Verdana" w:eastAsia="Times New Roman" w:hAnsi="Verdana" w:cs="Times New Roman"/>
          <w:color w:val="0A0A0A"/>
          <w:sz w:val="24"/>
          <w:szCs w:val="24"/>
          <w:lang w:eastAsia="en-IN"/>
        </w:rPr>
      </w:pPr>
      <w:proofErr w:type="spellStart"/>
      <w:r w:rsidRPr="004946BF">
        <w:rPr>
          <w:rFonts w:ascii="Verdana" w:eastAsia="Times New Roman" w:hAnsi="Verdana" w:cs="Times New Roman"/>
          <w:b/>
          <w:bCs/>
          <w:color w:val="000000"/>
          <w:sz w:val="24"/>
          <w:szCs w:val="24"/>
          <w:bdr w:val="none" w:sz="0" w:space="0" w:color="auto" w:frame="1"/>
          <w:lang w:eastAsia="en-IN"/>
        </w:rPr>
        <w:t>Ultra sonication</w:t>
      </w:r>
      <w:proofErr w:type="spellEnd"/>
    </w:p>
    <w:p w:rsidR="004946BF" w:rsidRPr="004946BF" w:rsidRDefault="004946BF" w:rsidP="004946BF">
      <w:pPr>
        <w:numPr>
          <w:ilvl w:val="0"/>
          <w:numId w:val="6"/>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Ultrasonic homogenizers work by inducing vibration in a titanium probe that is immersed in the cell solution.</w:t>
      </w:r>
    </w:p>
    <w:p w:rsidR="004946BF" w:rsidRPr="004946BF" w:rsidRDefault="004946BF" w:rsidP="004946BF">
      <w:pPr>
        <w:numPr>
          <w:ilvl w:val="0"/>
          <w:numId w:val="6"/>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A process called cavitation occurs, in which tiny bubbles are formed and explode, producing a local shockwave and disrupting cell walls by pressure change.</w:t>
      </w:r>
    </w:p>
    <w:p w:rsidR="004946BF" w:rsidRPr="004946BF" w:rsidRDefault="004946BF" w:rsidP="004946BF">
      <w:pPr>
        <w:numPr>
          <w:ilvl w:val="0"/>
          <w:numId w:val="6"/>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This method is very popular for disruption of plant and fungal cells.</w:t>
      </w:r>
    </w:p>
    <w:p w:rsidR="004946BF" w:rsidRPr="004946BF" w:rsidRDefault="004946BF" w:rsidP="004946BF">
      <w:pPr>
        <w:spacing w:after="0" w:line="240" w:lineRule="auto"/>
        <w:jc w:val="both"/>
        <w:rPr>
          <w:rFonts w:ascii="Verdana" w:eastAsia="Times New Roman" w:hAnsi="Verdana" w:cs="Times New Roman"/>
          <w:color w:val="0A0A0A"/>
          <w:sz w:val="24"/>
          <w:szCs w:val="24"/>
          <w:lang w:eastAsia="en-IN"/>
        </w:rPr>
      </w:pPr>
      <w:r w:rsidRPr="004946BF">
        <w:rPr>
          <w:rFonts w:ascii="Verdana" w:eastAsia="Times New Roman" w:hAnsi="Verdana" w:cs="Times New Roman"/>
          <w:b/>
          <w:bCs/>
          <w:color w:val="000000"/>
          <w:sz w:val="24"/>
          <w:szCs w:val="24"/>
          <w:bdr w:val="none" w:sz="0" w:space="0" w:color="auto" w:frame="1"/>
          <w:lang w:eastAsia="en-IN"/>
        </w:rPr>
        <w:t>Homogenization</w:t>
      </w:r>
    </w:p>
    <w:p w:rsidR="004946BF" w:rsidRPr="004946BF" w:rsidRDefault="004946BF" w:rsidP="004946BF">
      <w:pPr>
        <w:numPr>
          <w:ilvl w:val="0"/>
          <w:numId w:val="7"/>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Liquid-based homogenization is the most widely used cell disruption technique for small volumes and cultured cells.</w:t>
      </w:r>
    </w:p>
    <w:p w:rsidR="004946BF" w:rsidRPr="004946BF" w:rsidRDefault="004946BF" w:rsidP="004946BF">
      <w:pPr>
        <w:numPr>
          <w:ilvl w:val="0"/>
          <w:numId w:val="7"/>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Cells are lysed by forcing the cell or tissue suspension through a narrow space</w:t>
      </w:r>
    </w:p>
    <w:p w:rsidR="004946BF" w:rsidRPr="004946BF" w:rsidRDefault="004946BF" w:rsidP="004946BF">
      <w:pPr>
        <w:numPr>
          <w:ilvl w:val="0"/>
          <w:numId w:val="7"/>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Homogenizers use shearing forces on the cell similar to the bead method.</w:t>
      </w:r>
    </w:p>
    <w:p w:rsidR="004946BF" w:rsidRPr="004946BF" w:rsidRDefault="004946BF" w:rsidP="004946BF">
      <w:pPr>
        <w:numPr>
          <w:ilvl w:val="0"/>
          <w:numId w:val="7"/>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Homogenization can be performed by squeezing cells through a tube that is slightly smaller than beads beating.</w:t>
      </w:r>
    </w:p>
    <w:p w:rsidR="004946BF" w:rsidRPr="004946BF" w:rsidRDefault="004946BF" w:rsidP="004946BF">
      <w:pPr>
        <w:spacing w:after="0" w:line="336" w:lineRule="atLeast"/>
        <w:jc w:val="both"/>
        <w:outlineLvl w:val="0"/>
        <w:rPr>
          <w:rFonts w:ascii="Verdana" w:eastAsia="Times New Roman" w:hAnsi="Verdana" w:cs="Times New Roman"/>
          <w:color w:val="0A0A0A"/>
          <w:kern w:val="36"/>
          <w:sz w:val="45"/>
          <w:szCs w:val="45"/>
          <w:lang w:eastAsia="en-IN"/>
        </w:rPr>
      </w:pPr>
      <w:r w:rsidRPr="004946BF">
        <w:rPr>
          <w:rFonts w:ascii="Verdana" w:eastAsia="Times New Roman" w:hAnsi="Verdana" w:cs="Times New Roman"/>
          <w:b/>
          <w:bCs/>
          <w:color w:val="000000"/>
          <w:kern w:val="36"/>
          <w:sz w:val="45"/>
          <w:szCs w:val="45"/>
          <w:bdr w:val="none" w:sz="0" w:space="0" w:color="auto" w:frame="1"/>
          <w:lang w:eastAsia="en-IN"/>
        </w:rPr>
        <w:t>Non-Mechanical Methods</w:t>
      </w:r>
    </w:p>
    <w:p w:rsidR="004946BF" w:rsidRPr="004946BF" w:rsidRDefault="004946BF" w:rsidP="004946BF">
      <w:pPr>
        <w:spacing w:after="0" w:line="240" w:lineRule="auto"/>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 xml:space="preserve">Non mechanical methods are further divided into three class which are </w:t>
      </w:r>
      <w:proofErr w:type="gramStart"/>
      <w:r w:rsidRPr="004946BF">
        <w:rPr>
          <w:rFonts w:ascii="Verdana" w:eastAsia="Times New Roman" w:hAnsi="Verdana" w:cs="Times New Roman"/>
          <w:color w:val="000000"/>
          <w:sz w:val="24"/>
          <w:szCs w:val="24"/>
          <w:bdr w:val="none" w:sz="0" w:space="0" w:color="auto" w:frame="1"/>
          <w:lang w:eastAsia="en-IN"/>
        </w:rPr>
        <w:t>following :</w:t>
      </w:r>
      <w:proofErr w:type="gramEnd"/>
    </w:p>
    <w:p w:rsidR="004946BF" w:rsidRPr="004946BF" w:rsidRDefault="004946BF" w:rsidP="004946BF">
      <w:pPr>
        <w:pBdr>
          <w:top w:val="single" w:sz="8" w:space="1" w:color="auto"/>
          <w:bottom w:val="single" w:sz="8" w:space="2" w:color="auto"/>
        </w:pBdr>
        <w:spacing w:after="0" w:line="336" w:lineRule="atLeast"/>
        <w:jc w:val="both"/>
        <w:outlineLvl w:val="1"/>
        <w:rPr>
          <w:rFonts w:ascii="Verdana" w:eastAsia="Times New Roman" w:hAnsi="Verdana" w:cs="Times New Roman"/>
          <w:color w:val="0A0A0A"/>
          <w:sz w:val="38"/>
          <w:szCs w:val="38"/>
          <w:lang w:eastAsia="en-IN"/>
        </w:rPr>
      </w:pPr>
      <w:r w:rsidRPr="004946BF">
        <w:rPr>
          <w:rFonts w:ascii="Verdana" w:eastAsia="Times New Roman" w:hAnsi="Verdana" w:cs="Times New Roman"/>
          <w:b/>
          <w:bCs/>
          <w:color w:val="000000"/>
          <w:sz w:val="38"/>
          <w:szCs w:val="38"/>
          <w:bdr w:val="none" w:sz="0" w:space="0" w:color="auto" w:frame="1"/>
          <w:lang w:eastAsia="en-IN"/>
        </w:rPr>
        <w:t>A. Physical methods</w:t>
      </w:r>
    </w:p>
    <w:p w:rsidR="004946BF" w:rsidRPr="004946BF" w:rsidRDefault="004946BF" w:rsidP="004946BF">
      <w:pPr>
        <w:spacing w:after="0" w:line="240" w:lineRule="auto"/>
        <w:jc w:val="both"/>
        <w:rPr>
          <w:rFonts w:ascii="Verdana" w:eastAsia="Times New Roman" w:hAnsi="Verdana" w:cs="Times New Roman"/>
          <w:color w:val="0A0A0A"/>
          <w:sz w:val="24"/>
          <w:szCs w:val="24"/>
          <w:lang w:eastAsia="en-IN"/>
        </w:rPr>
      </w:pPr>
      <w:r w:rsidRPr="004946BF">
        <w:rPr>
          <w:rFonts w:ascii="Verdana" w:eastAsia="Times New Roman" w:hAnsi="Verdana" w:cs="Times New Roman"/>
          <w:b/>
          <w:bCs/>
          <w:color w:val="000000"/>
          <w:sz w:val="24"/>
          <w:szCs w:val="24"/>
          <w:bdr w:val="none" w:sz="0" w:space="0" w:color="auto" w:frame="1"/>
          <w:lang w:eastAsia="en-IN"/>
        </w:rPr>
        <w:t>1. Freeze Thaw</w:t>
      </w:r>
    </w:p>
    <w:p w:rsidR="004946BF" w:rsidRPr="004946BF" w:rsidRDefault="004946BF" w:rsidP="004946BF">
      <w:pPr>
        <w:numPr>
          <w:ilvl w:val="0"/>
          <w:numId w:val="8"/>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It is suitable when working with soft plant material and algae.</w:t>
      </w:r>
    </w:p>
    <w:p w:rsidR="004946BF" w:rsidRPr="004946BF" w:rsidRDefault="004946BF" w:rsidP="004946BF">
      <w:pPr>
        <w:numPr>
          <w:ilvl w:val="0"/>
          <w:numId w:val="8"/>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Disruption is achieved via a series of freezing and thawing cycles.</w:t>
      </w:r>
    </w:p>
    <w:p w:rsidR="004946BF" w:rsidRPr="004946BF" w:rsidRDefault="004946BF" w:rsidP="004946BF">
      <w:pPr>
        <w:numPr>
          <w:ilvl w:val="0"/>
          <w:numId w:val="8"/>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Freezing forms ice crystals, which expand upon thawing, and this ultimately causes the cell wall to rupture.</w:t>
      </w:r>
    </w:p>
    <w:p w:rsidR="004946BF" w:rsidRPr="004946BF" w:rsidRDefault="004946BF" w:rsidP="004946BF">
      <w:pPr>
        <w:spacing w:after="0" w:line="240" w:lineRule="auto"/>
        <w:jc w:val="both"/>
        <w:rPr>
          <w:rFonts w:ascii="Verdana" w:eastAsia="Times New Roman" w:hAnsi="Verdana" w:cs="Times New Roman"/>
          <w:color w:val="0A0A0A"/>
          <w:sz w:val="24"/>
          <w:szCs w:val="24"/>
          <w:lang w:eastAsia="en-IN"/>
        </w:rPr>
      </w:pPr>
      <w:r w:rsidRPr="004946BF">
        <w:rPr>
          <w:rFonts w:ascii="Verdana" w:eastAsia="Times New Roman" w:hAnsi="Verdana" w:cs="Times New Roman"/>
          <w:b/>
          <w:bCs/>
          <w:color w:val="000000"/>
          <w:sz w:val="24"/>
          <w:szCs w:val="24"/>
          <w:bdr w:val="none" w:sz="0" w:space="0" w:color="auto" w:frame="1"/>
          <w:lang w:eastAsia="en-IN"/>
        </w:rPr>
        <w:t xml:space="preserve">2. Microwave/ </w:t>
      </w:r>
      <w:proofErr w:type="spellStart"/>
      <w:r w:rsidRPr="004946BF">
        <w:rPr>
          <w:rFonts w:ascii="Verdana" w:eastAsia="Times New Roman" w:hAnsi="Verdana" w:cs="Times New Roman"/>
          <w:b/>
          <w:bCs/>
          <w:color w:val="000000"/>
          <w:sz w:val="24"/>
          <w:szCs w:val="24"/>
          <w:bdr w:val="none" w:sz="0" w:space="0" w:color="auto" w:frame="1"/>
          <w:lang w:eastAsia="en-IN"/>
        </w:rPr>
        <w:t>Thermolysis</w:t>
      </w:r>
      <w:proofErr w:type="spellEnd"/>
    </w:p>
    <w:p w:rsidR="004946BF" w:rsidRPr="004946BF" w:rsidRDefault="004946BF" w:rsidP="004946BF">
      <w:pPr>
        <w:numPr>
          <w:ilvl w:val="0"/>
          <w:numId w:val="9"/>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Microwave (along with autoclave and other high temperature methods) are used to disrupt the bonds within cell walls, and also to denature proteins.</w:t>
      </w:r>
    </w:p>
    <w:p w:rsidR="004946BF" w:rsidRPr="004946BF" w:rsidRDefault="004946BF" w:rsidP="004946BF">
      <w:pPr>
        <w:numPr>
          <w:ilvl w:val="0"/>
          <w:numId w:val="9"/>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 xml:space="preserve">However, uncontrolled amount of heat can easily denature or damage target proteins and </w:t>
      </w:r>
      <w:proofErr w:type="spellStart"/>
      <w:r w:rsidRPr="004946BF">
        <w:rPr>
          <w:rFonts w:ascii="Verdana" w:eastAsia="Times New Roman" w:hAnsi="Verdana" w:cs="Times New Roman"/>
          <w:color w:val="000000"/>
          <w:sz w:val="24"/>
          <w:szCs w:val="24"/>
          <w:bdr w:val="none" w:sz="0" w:space="0" w:color="auto" w:frame="1"/>
          <w:lang w:eastAsia="en-IN"/>
        </w:rPr>
        <w:t>subtances</w:t>
      </w:r>
      <w:proofErr w:type="spellEnd"/>
      <w:r w:rsidRPr="004946BF">
        <w:rPr>
          <w:rFonts w:ascii="Verdana" w:eastAsia="Times New Roman" w:hAnsi="Verdana" w:cs="Times New Roman"/>
          <w:color w:val="000000"/>
          <w:sz w:val="24"/>
          <w:szCs w:val="24"/>
          <w:bdr w:val="none" w:sz="0" w:space="0" w:color="auto" w:frame="1"/>
          <w:lang w:eastAsia="en-IN"/>
        </w:rPr>
        <w:t>.</w:t>
      </w:r>
    </w:p>
    <w:p w:rsidR="004946BF" w:rsidRPr="004946BF" w:rsidRDefault="004946BF" w:rsidP="004946BF">
      <w:pPr>
        <w:spacing w:after="0" w:line="240" w:lineRule="auto"/>
        <w:jc w:val="both"/>
        <w:rPr>
          <w:rFonts w:ascii="Verdana" w:eastAsia="Times New Roman" w:hAnsi="Verdana" w:cs="Times New Roman"/>
          <w:color w:val="0A0A0A"/>
          <w:sz w:val="24"/>
          <w:szCs w:val="24"/>
          <w:lang w:eastAsia="en-IN"/>
        </w:rPr>
      </w:pPr>
      <w:r w:rsidRPr="004946BF">
        <w:rPr>
          <w:rFonts w:ascii="Verdana" w:eastAsia="Times New Roman" w:hAnsi="Verdana" w:cs="Times New Roman"/>
          <w:b/>
          <w:bCs/>
          <w:color w:val="000000"/>
          <w:sz w:val="24"/>
          <w:szCs w:val="24"/>
          <w:bdr w:val="none" w:sz="0" w:space="0" w:color="auto" w:frame="1"/>
          <w:lang w:eastAsia="en-IN"/>
        </w:rPr>
        <w:t>3. Osmotic Shock</w:t>
      </w:r>
    </w:p>
    <w:p w:rsidR="004946BF" w:rsidRPr="004946BF" w:rsidRDefault="004946BF" w:rsidP="004946BF">
      <w:pPr>
        <w:numPr>
          <w:ilvl w:val="0"/>
          <w:numId w:val="10"/>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Through the process of osmosis, water can be moved into the cell causing its volume to increase to the point that it bursts.</w:t>
      </w:r>
    </w:p>
    <w:p w:rsidR="004946BF" w:rsidRPr="004946BF" w:rsidRDefault="004946BF" w:rsidP="004946BF">
      <w:pPr>
        <w:numPr>
          <w:ilvl w:val="0"/>
          <w:numId w:val="10"/>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The method however, can only work with animal cells and protozoa, since they do not have cell walls.</w:t>
      </w:r>
    </w:p>
    <w:p w:rsidR="004946BF" w:rsidRPr="004946BF" w:rsidRDefault="004946BF" w:rsidP="004946BF">
      <w:pPr>
        <w:spacing w:after="0" w:line="240" w:lineRule="auto"/>
        <w:jc w:val="both"/>
        <w:rPr>
          <w:rFonts w:ascii="Verdana" w:eastAsia="Times New Roman" w:hAnsi="Verdana" w:cs="Times New Roman"/>
          <w:color w:val="0A0A0A"/>
          <w:sz w:val="24"/>
          <w:szCs w:val="24"/>
          <w:lang w:eastAsia="en-IN"/>
        </w:rPr>
      </w:pPr>
      <w:r w:rsidRPr="004946BF">
        <w:rPr>
          <w:rFonts w:ascii="Verdana" w:eastAsia="Times New Roman" w:hAnsi="Verdana" w:cs="Times New Roman"/>
          <w:b/>
          <w:bCs/>
          <w:color w:val="000000"/>
          <w:sz w:val="24"/>
          <w:szCs w:val="24"/>
          <w:bdr w:val="none" w:sz="0" w:space="0" w:color="auto" w:frame="1"/>
          <w:lang w:eastAsia="en-IN"/>
        </w:rPr>
        <w:lastRenderedPageBreak/>
        <w:t>4. Electric Discharges</w:t>
      </w:r>
    </w:p>
    <w:p w:rsidR="004946BF" w:rsidRPr="004946BF" w:rsidRDefault="004946BF" w:rsidP="004946BF">
      <w:pPr>
        <w:numPr>
          <w:ilvl w:val="0"/>
          <w:numId w:val="11"/>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It is also possible to achieve cell disruption via electrical discharges in mammalian and other cells that are bounded by plasma membranes only.</w:t>
      </w:r>
    </w:p>
    <w:p w:rsidR="004946BF" w:rsidRPr="004946BF" w:rsidRDefault="004946BF" w:rsidP="004946BF">
      <w:pPr>
        <w:pBdr>
          <w:top w:val="single" w:sz="8" w:space="1" w:color="auto"/>
          <w:bottom w:val="single" w:sz="8" w:space="2" w:color="auto"/>
        </w:pBdr>
        <w:spacing w:after="0" w:line="336" w:lineRule="atLeast"/>
        <w:jc w:val="both"/>
        <w:outlineLvl w:val="1"/>
        <w:rPr>
          <w:rFonts w:ascii="Verdana" w:eastAsia="Times New Roman" w:hAnsi="Verdana" w:cs="Times New Roman"/>
          <w:color w:val="0A0A0A"/>
          <w:sz w:val="38"/>
          <w:szCs w:val="38"/>
          <w:lang w:eastAsia="en-IN"/>
        </w:rPr>
      </w:pPr>
      <w:r w:rsidRPr="004946BF">
        <w:rPr>
          <w:rFonts w:ascii="Verdana" w:eastAsia="Times New Roman" w:hAnsi="Verdana" w:cs="Times New Roman"/>
          <w:b/>
          <w:bCs/>
          <w:color w:val="000000"/>
          <w:sz w:val="38"/>
          <w:szCs w:val="38"/>
          <w:bdr w:val="none" w:sz="0" w:space="0" w:color="auto" w:frame="1"/>
          <w:lang w:eastAsia="en-IN"/>
        </w:rPr>
        <w:t>B. Chemical methods</w:t>
      </w:r>
    </w:p>
    <w:p w:rsidR="004946BF" w:rsidRPr="004946BF" w:rsidRDefault="004946BF" w:rsidP="004946BF">
      <w:pPr>
        <w:numPr>
          <w:ilvl w:val="0"/>
          <w:numId w:val="12"/>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They are often used with plant cells (and sometimes in combination with shearing).</w:t>
      </w:r>
    </w:p>
    <w:p w:rsidR="004946BF" w:rsidRPr="004946BF" w:rsidRDefault="004946BF" w:rsidP="004946BF">
      <w:pPr>
        <w:numPr>
          <w:ilvl w:val="0"/>
          <w:numId w:val="12"/>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Organic solvents such as toluene, ether, benzene, methanol, surfactants, and phenyl ethyl alcohol DMSO can be used to permeate cell walls.</w:t>
      </w:r>
    </w:p>
    <w:p w:rsidR="004946BF" w:rsidRPr="004946BF" w:rsidRDefault="004946BF" w:rsidP="004946BF">
      <w:pPr>
        <w:numPr>
          <w:ilvl w:val="0"/>
          <w:numId w:val="12"/>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EDTA can be used specifically to disrupt the cell walls of gram negative bacteria, whose cell walls contain lipopolysaccharides that are stabilized by cations like Mg2+ and Ca2+.</w:t>
      </w:r>
    </w:p>
    <w:p w:rsidR="004946BF" w:rsidRPr="004946BF" w:rsidRDefault="004946BF" w:rsidP="004946BF">
      <w:pPr>
        <w:numPr>
          <w:ilvl w:val="0"/>
          <w:numId w:val="12"/>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EDTA will chelate the cations leaving holes in the cell walls.</w:t>
      </w:r>
    </w:p>
    <w:p w:rsidR="004946BF" w:rsidRPr="004946BF" w:rsidRDefault="004946BF" w:rsidP="004946BF">
      <w:pPr>
        <w:numPr>
          <w:ilvl w:val="0"/>
          <w:numId w:val="13"/>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b/>
          <w:bCs/>
          <w:color w:val="000000"/>
          <w:sz w:val="24"/>
          <w:szCs w:val="24"/>
          <w:bdr w:val="none" w:sz="0" w:space="0" w:color="auto" w:frame="1"/>
          <w:lang w:eastAsia="en-IN"/>
        </w:rPr>
        <w:t>Enzymatic methods</w:t>
      </w:r>
    </w:p>
    <w:p w:rsidR="004946BF" w:rsidRPr="004946BF" w:rsidRDefault="004946BF" w:rsidP="004946BF">
      <w:pPr>
        <w:numPr>
          <w:ilvl w:val="0"/>
          <w:numId w:val="14"/>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Another strategy to achieve cell lysis is to use digestive enzymes which will decompose the microbial cell wall.</w:t>
      </w:r>
    </w:p>
    <w:p w:rsidR="004946BF" w:rsidRPr="004946BF" w:rsidRDefault="004946BF" w:rsidP="004946BF">
      <w:pPr>
        <w:numPr>
          <w:ilvl w:val="0"/>
          <w:numId w:val="14"/>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 xml:space="preserve">Different cell types and strains have different kind of cell walls and membranes, and thus the used enzyme depends on microbe. For example, lysozyme is commonly used enzyme to digest cell wall of gram positive bacteria. Lysozyme </w:t>
      </w:r>
      <w:proofErr w:type="spellStart"/>
      <w:r w:rsidRPr="004946BF">
        <w:rPr>
          <w:rFonts w:ascii="Verdana" w:eastAsia="Times New Roman" w:hAnsi="Verdana" w:cs="Times New Roman"/>
          <w:color w:val="000000"/>
          <w:sz w:val="24"/>
          <w:szCs w:val="24"/>
          <w:bdr w:val="none" w:sz="0" w:space="0" w:color="auto" w:frame="1"/>
          <w:lang w:eastAsia="en-IN"/>
        </w:rPr>
        <w:t>hydrolyzes</w:t>
      </w:r>
      <w:proofErr w:type="spellEnd"/>
      <w:r w:rsidRPr="004946BF">
        <w:rPr>
          <w:rFonts w:ascii="Verdana" w:eastAsia="Times New Roman" w:hAnsi="Verdana" w:cs="Times New Roman"/>
          <w:color w:val="000000"/>
          <w:sz w:val="24"/>
          <w:szCs w:val="24"/>
          <w:bdr w:val="none" w:sz="0" w:space="0" w:color="auto" w:frame="1"/>
          <w:lang w:eastAsia="en-IN"/>
        </w:rPr>
        <w:t xml:space="preserve"> β-1-4-glucosidic bonds in the peptidoglycan.</w:t>
      </w:r>
    </w:p>
    <w:p w:rsidR="004946BF" w:rsidRPr="004946BF" w:rsidRDefault="004946BF" w:rsidP="004946BF">
      <w:pPr>
        <w:numPr>
          <w:ilvl w:val="0"/>
          <w:numId w:val="14"/>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 xml:space="preserve">The cell wall of yeast and fungi differs significantly from the cell wall bacteria. One commonly used enzyme mixture for degradation of cell wall of yeast and fungi is </w:t>
      </w:r>
      <w:proofErr w:type="spellStart"/>
      <w:r w:rsidRPr="004946BF">
        <w:rPr>
          <w:rFonts w:ascii="Verdana" w:eastAsia="Times New Roman" w:hAnsi="Verdana" w:cs="Times New Roman"/>
          <w:color w:val="000000"/>
          <w:sz w:val="24"/>
          <w:szCs w:val="24"/>
          <w:bdr w:val="none" w:sz="0" w:space="0" w:color="auto" w:frame="1"/>
          <w:lang w:eastAsia="en-IN"/>
        </w:rPr>
        <w:t>Zymolyase</w:t>
      </w:r>
      <w:proofErr w:type="spellEnd"/>
      <w:r w:rsidRPr="004946BF">
        <w:rPr>
          <w:rFonts w:ascii="Verdana" w:eastAsia="Times New Roman" w:hAnsi="Verdana" w:cs="Times New Roman"/>
          <w:color w:val="000000"/>
          <w:sz w:val="24"/>
          <w:szCs w:val="24"/>
          <w:bdr w:val="none" w:sz="0" w:space="0" w:color="auto" w:frame="1"/>
          <w:lang w:eastAsia="en-IN"/>
        </w:rPr>
        <w:t>.</w:t>
      </w:r>
    </w:p>
    <w:p w:rsidR="004946BF" w:rsidRPr="004946BF" w:rsidRDefault="004946BF" w:rsidP="004946BF">
      <w:pPr>
        <w:numPr>
          <w:ilvl w:val="0"/>
          <w:numId w:val="14"/>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It has for example β-1</w:t>
      </w:r>
      <w:proofErr w:type="gramStart"/>
      <w:r w:rsidRPr="004946BF">
        <w:rPr>
          <w:rFonts w:ascii="Verdana" w:eastAsia="Times New Roman" w:hAnsi="Verdana" w:cs="Times New Roman"/>
          <w:color w:val="000000"/>
          <w:sz w:val="24"/>
          <w:szCs w:val="24"/>
          <w:bdr w:val="none" w:sz="0" w:space="0" w:color="auto" w:frame="1"/>
          <w:lang w:eastAsia="en-IN"/>
        </w:rPr>
        <w:t>,3</w:t>
      </w:r>
      <w:proofErr w:type="gramEnd"/>
      <w:r w:rsidRPr="004946BF">
        <w:rPr>
          <w:rFonts w:ascii="Verdana" w:eastAsia="Times New Roman" w:hAnsi="Verdana" w:cs="Times New Roman"/>
          <w:color w:val="000000"/>
          <w:sz w:val="24"/>
          <w:szCs w:val="24"/>
          <w:bdr w:val="none" w:sz="0" w:space="0" w:color="auto" w:frame="1"/>
          <w:lang w:eastAsia="en-IN"/>
        </w:rPr>
        <w:t xml:space="preserve"> </w:t>
      </w:r>
      <w:proofErr w:type="spellStart"/>
      <w:r w:rsidRPr="004946BF">
        <w:rPr>
          <w:rFonts w:ascii="Verdana" w:eastAsia="Times New Roman" w:hAnsi="Verdana" w:cs="Times New Roman"/>
          <w:color w:val="000000"/>
          <w:sz w:val="24"/>
          <w:szCs w:val="24"/>
          <w:bdr w:val="none" w:sz="0" w:space="0" w:color="auto" w:frame="1"/>
          <w:lang w:eastAsia="en-IN"/>
        </w:rPr>
        <w:t>glucanase</w:t>
      </w:r>
      <w:proofErr w:type="spellEnd"/>
      <w:r w:rsidRPr="004946BF">
        <w:rPr>
          <w:rFonts w:ascii="Verdana" w:eastAsia="Times New Roman" w:hAnsi="Verdana" w:cs="Times New Roman"/>
          <w:color w:val="000000"/>
          <w:sz w:val="24"/>
          <w:szCs w:val="24"/>
          <w:bdr w:val="none" w:sz="0" w:space="0" w:color="auto" w:frame="1"/>
          <w:lang w:eastAsia="en-IN"/>
        </w:rPr>
        <w:t xml:space="preserve"> and β-1,3-glucan </w:t>
      </w:r>
      <w:proofErr w:type="spellStart"/>
      <w:r w:rsidRPr="004946BF">
        <w:rPr>
          <w:rFonts w:ascii="Verdana" w:eastAsia="Times New Roman" w:hAnsi="Verdana" w:cs="Times New Roman"/>
          <w:color w:val="000000"/>
          <w:sz w:val="24"/>
          <w:szCs w:val="24"/>
          <w:bdr w:val="none" w:sz="0" w:space="0" w:color="auto" w:frame="1"/>
          <w:lang w:eastAsia="en-IN"/>
        </w:rPr>
        <w:t>laminaripentao</w:t>
      </w:r>
      <w:proofErr w:type="spellEnd"/>
      <w:r w:rsidRPr="004946BF">
        <w:rPr>
          <w:rFonts w:ascii="Verdana" w:eastAsia="Times New Roman" w:hAnsi="Verdana" w:cs="Times New Roman"/>
          <w:color w:val="000000"/>
          <w:sz w:val="24"/>
          <w:szCs w:val="24"/>
          <w:bdr w:val="none" w:sz="0" w:space="0" w:color="auto" w:frame="1"/>
          <w:lang w:eastAsia="en-IN"/>
        </w:rPr>
        <w:t>-hydrolase activities (</w:t>
      </w:r>
      <w:proofErr w:type="spellStart"/>
      <w:r w:rsidRPr="004946BF">
        <w:rPr>
          <w:rFonts w:ascii="Verdana" w:eastAsia="Times New Roman" w:hAnsi="Verdana" w:cs="Times New Roman"/>
          <w:color w:val="000000"/>
          <w:sz w:val="24"/>
          <w:szCs w:val="24"/>
          <w:bdr w:val="none" w:sz="0" w:space="0" w:color="auto" w:frame="1"/>
          <w:lang w:eastAsia="en-IN"/>
        </w:rPr>
        <w:t>Zymolyase</w:t>
      </w:r>
      <w:proofErr w:type="spellEnd"/>
      <w:r w:rsidRPr="004946BF">
        <w:rPr>
          <w:rFonts w:ascii="Verdana" w:eastAsia="Times New Roman" w:hAnsi="Verdana" w:cs="Times New Roman"/>
          <w:color w:val="000000"/>
          <w:sz w:val="24"/>
          <w:szCs w:val="24"/>
          <w:bdr w:val="none" w:sz="0" w:space="0" w:color="auto" w:frame="1"/>
          <w:lang w:eastAsia="en-IN"/>
        </w:rPr>
        <w:t xml:space="preserve"> | Yeast lytic enzyme).</w:t>
      </w:r>
    </w:p>
    <w:p w:rsidR="004946BF" w:rsidRPr="004946BF" w:rsidRDefault="004946BF" w:rsidP="004946BF">
      <w:pPr>
        <w:numPr>
          <w:ilvl w:val="0"/>
          <w:numId w:val="14"/>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 xml:space="preserve">In addition, the enzymes that are commonly used for degradation of cell wall of yeast and fungi include different </w:t>
      </w:r>
      <w:proofErr w:type="spellStart"/>
      <w:r w:rsidRPr="004946BF">
        <w:rPr>
          <w:rFonts w:ascii="Verdana" w:eastAsia="Times New Roman" w:hAnsi="Verdana" w:cs="Times New Roman"/>
          <w:color w:val="000000"/>
          <w:sz w:val="24"/>
          <w:szCs w:val="24"/>
          <w:bdr w:val="none" w:sz="0" w:space="0" w:color="auto" w:frame="1"/>
          <w:lang w:eastAsia="en-IN"/>
        </w:rPr>
        <w:t>cellulases</w:t>
      </w:r>
      <w:proofErr w:type="spellEnd"/>
      <w:r w:rsidRPr="004946BF">
        <w:rPr>
          <w:rFonts w:ascii="Verdana" w:eastAsia="Times New Roman" w:hAnsi="Verdana" w:cs="Times New Roman"/>
          <w:color w:val="000000"/>
          <w:sz w:val="24"/>
          <w:szCs w:val="24"/>
          <w:bdr w:val="none" w:sz="0" w:space="0" w:color="auto" w:frame="1"/>
          <w:lang w:eastAsia="en-IN"/>
        </w:rPr>
        <w:t xml:space="preserve">, pectinases, xylanases and </w:t>
      </w:r>
      <w:proofErr w:type="spellStart"/>
      <w:r w:rsidRPr="004946BF">
        <w:rPr>
          <w:rFonts w:ascii="Verdana" w:eastAsia="Times New Roman" w:hAnsi="Verdana" w:cs="Times New Roman"/>
          <w:color w:val="000000"/>
          <w:sz w:val="24"/>
          <w:szCs w:val="24"/>
          <w:bdr w:val="none" w:sz="0" w:space="0" w:color="auto" w:frame="1"/>
          <w:lang w:eastAsia="en-IN"/>
        </w:rPr>
        <w:t>chitinases</w:t>
      </w:r>
      <w:proofErr w:type="spellEnd"/>
      <w:r w:rsidRPr="004946BF">
        <w:rPr>
          <w:rFonts w:ascii="Verdana" w:eastAsia="Times New Roman" w:hAnsi="Verdana" w:cs="Times New Roman"/>
          <w:color w:val="000000"/>
          <w:sz w:val="24"/>
          <w:szCs w:val="24"/>
          <w:bdr w:val="none" w:sz="0" w:space="0" w:color="auto" w:frame="1"/>
          <w:lang w:eastAsia="en-IN"/>
        </w:rPr>
        <w:t>.</w:t>
      </w:r>
    </w:p>
    <w:p w:rsidR="004946BF" w:rsidRPr="004946BF" w:rsidRDefault="004946BF" w:rsidP="004946BF">
      <w:pPr>
        <w:numPr>
          <w:ilvl w:val="0"/>
          <w:numId w:val="14"/>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 xml:space="preserve">Enzymes such as </w:t>
      </w:r>
      <w:proofErr w:type="gramStart"/>
      <w:r w:rsidRPr="004946BF">
        <w:rPr>
          <w:rFonts w:ascii="Verdana" w:eastAsia="Times New Roman" w:hAnsi="Verdana" w:cs="Times New Roman"/>
          <w:color w:val="000000"/>
          <w:sz w:val="24"/>
          <w:szCs w:val="24"/>
          <w:bdr w:val="none" w:sz="0" w:space="0" w:color="auto" w:frame="1"/>
          <w:lang w:eastAsia="en-IN"/>
        </w:rPr>
        <w:t>beta(</w:t>
      </w:r>
      <w:proofErr w:type="gramEnd"/>
      <w:r w:rsidRPr="004946BF">
        <w:rPr>
          <w:rFonts w:ascii="Verdana" w:eastAsia="Times New Roman" w:hAnsi="Verdana" w:cs="Times New Roman"/>
          <w:color w:val="000000"/>
          <w:sz w:val="24"/>
          <w:szCs w:val="24"/>
          <w:bdr w:val="none" w:sz="0" w:space="0" w:color="auto" w:frame="1"/>
          <w:lang w:eastAsia="en-IN"/>
        </w:rPr>
        <w:t xml:space="preserve">1-6) and beta(1-3) </w:t>
      </w:r>
      <w:proofErr w:type="spellStart"/>
      <w:r w:rsidRPr="004946BF">
        <w:rPr>
          <w:rFonts w:ascii="Verdana" w:eastAsia="Times New Roman" w:hAnsi="Verdana" w:cs="Times New Roman"/>
          <w:color w:val="000000"/>
          <w:sz w:val="24"/>
          <w:szCs w:val="24"/>
          <w:bdr w:val="none" w:sz="0" w:space="0" w:color="auto" w:frame="1"/>
          <w:lang w:eastAsia="en-IN"/>
        </w:rPr>
        <w:t>glycanases</w:t>
      </w:r>
      <w:proofErr w:type="spellEnd"/>
      <w:r w:rsidRPr="004946BF">
        <w:rPr>
          <w:rFonts w:ascii="Verdana" w:eastAsia="Times New Roman" w:hAnsi="Verdana" w:cs="Times New Roman"/>
          <w:color w:val="000000"/>
          <w:sz w:val="24"/>
          <w:szCs w:val="24"/>
          <w:bdr w:val="none" w:sz="0" w:space="0" w:color="auto" w:frame="1"/>
          <w:lang w:eastAsia="en-IN"/>
        </w:rPr>
        <w:t xml:space="preserve">, proteases and </w:t>
      </w:r>
      <w:proofErr w:type="spellStart"/>
      <w:r w:rsidRPr="004946BF">
        <w:rPr>
          <w:rFonts w:ascii="Verdana" w:eastAsia="Times New Roman" w:hAnsi="Verdana" w:cs="Times New Roman"/>
          <w:color w:val="000000"/>
          <w:sz w:val="24"/>
          <w:szCs w:val="24"/>
          <w:bdr w:val="none" w:sz="0" w:space="0" w:color="auto" w:frame="1"/>
          <w:lang w:eastAsia="en-IN"/>
        </w:rPr>
        <w:t>mannase</w:t>
      </w:r>
      <w:proofErr w:type="spellEnd"/>
      <w:r w:rsidRPr="004946BF">
        <w:rPr>
          <w:rFonts w:ascii="Verdana" w:eastAsia="Times New Roman" w:hAnsi="Verdana" w:cs="Times New Roman"/>
          <w:color w:val="000000"/>
          <w:sz w:val="24"/>
          <w:szCs w:val="24"/>
          <w:bdr w:val="none" w:sz="0" w:space="0" w:color="auto" w:frame="1"/>
          <w:lang w:eastAsia="en-IN"/>
        </w:rPr>
        <w:t xml:space="preserve"> can also be used to disrupt the cell wall.</w:t>
      </w:r>
    </w:p>
    <w:p w:rsidR="004946BF" w:rsidRPr="004946BF" w:rsidRDefault="004946BF" w:rsidP="004946BF">
      <w:pPr>
        <w:pBdr>
          <w:top w:val="single" w:sz="8" w:space="1" w:color="auto"/>
          <w:bottom w:val="single" w:sz="8" w:space="2" w:color="auto"/>
        </w:pBdr>
        <w:spacing w:after="0" w:line="336" w:lineRule="atLeast"/>
        <w:jc w:val="both"/>
        <w:outlineLvl w:val="1"/>
        <w:rPr>
          <w:rFonts w:ascii="Verdana" w:eastAsia="Times New Roman" w:hAnsi="Verdana" w:cs="Times New Roman"/>
          <w:color w:val="0A0A0A"/>
          <w:sz w:val="38"/>
          <w:szCs w:val="38"/>
          <w:lang w:eastAsia="en-IN"/>
        </w:rPr>
      </w:pPr>
      <w:r w:rsidRPr="004946BF">
        <w:rPr>
          <w:rFonts w:ascii="Verdana" w:eastAsia="Times New Roman" w:hAnsi="Verdana" w:cs="Times New Roman"/>
          <w:b/>
          <w:bCs/>
          <w:color w:val="000000"/>
          <w:sz w:val="38"/>
          <w:szCs w:val="38"/>
          <w:bdr w:val="none" w:sz="0" w:space="0" w:color="auto" w:frame="1"/>
          <w:lang w:eastAsia="en-IN"/>
        </w:rPr>
        <w:t>Significance</w:t>
      </w:r>
    </w:p>
    <w:p w:rsidR="004946BF" w:rsidRPr="004946BF" w:rsidRDefault="004946BF" w:rsidP="004946BF">
      <w:pPr>
        <w:numPr>
          <w:ilvl w:val="0"/>
          <w:numId w:val="15"/>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Cell disruption is an essential part of biotechnology and the downstream processes related to the manufacturing of biological products.</w:t>
      </w:r>
    </w:p>
    <w:p w:rsidR="004946BF" w:rsidRPr="004946BF" w:rsidRDefault="004946BF" w:rsidP="004946BF">
      <w:pPr>
        <w:numPr>
          <w:ilvl w:val="0"/>
          <w:numId w:val="15"/>
        </w:numPr>
        <w:spacing w:after="0" w:line="240" w:lineRule="auto"/>
        <w:ind w:left="495"/>
        <w:jc w:val="both"/>
        <w:rPr>
          <w:rFonts w:ascii="Verdana" w:eastAsia="Times New Roman" w:hAnsi="Verdana" w:cs="Times New Roman"/>
          <w:color w:val="0A0A0A"/>
          <w:sz w:val="24"/>
          <w:szCs w:val="24"/>
          <w:lang w:eastAsia="en-IN"/>
        </w:rPr>
      </w:pPr>
      <w:r w:rsidRPr="004946BF">
        <w:rPr>
          <w:rFonts w:ascii="Verdana" w:eastAsia="Times New Roman" w:hAnsi="Verdana" w:cs="Times New Roman"/>
          <w:color w:val="000000"/>
          <w:sz w:val="24"/>
          <w:szCs w:val="24"/>
          <w:bdr w:val="none" w:sz="0" w:space="0" w:color="auto" w:frame="1"/>
          <w:lang w:eastAsia="en-IN"/>
        </w:rPr>
        <w:t>It is necessary for the extraction and retrieval of the desired products, as cell disruption significantly enhances the recovery of biological products.</w:t>
      </w:r>
    </w:p>
    <w:p w:rsidR="00FB49C7" w:rsidRDefault="00FB49C7" w:rsidP="004946BF">
      <w:pPr>
        <w:jc w:val="both"/>
      </w:pPr>
    </w:p>
    <w:sectPr w:rsidR="00FB49C7" w:rsidSect="004946BF">
      <w:pgSz w:w="11906" w:h="16838"/>
      <w:pgMar w:top="1135"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83F7C"/>
    <w:multiLevelType w:val="multilevel"/>
    <w:tmpl w:val="68D2D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53523B"/>
    <w:multiLevelType w:val="multilevel"/>
    <w:tmpl w:val="F2F40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4E11D7"/>
    <w:multiLevelType w:val="multilevel"/>
    <w:tmpl w:val="268AD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8D50A7"/>
    <w:multiLevelType w:val="multilevel"/>
    <w:tmpl w:val="B0E27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492B11"/>
    <w:multiLevelType w:val="multilevel"/>
    <w:tmpl w:val="E90E6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6EC391A"/>
    <w:multiLevelType w:val="multilevel"/>
    <w:tmpl w:val="9C68A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CBC4433"/>
    <w:multiLevelType w:val="multilevel"/>
    <w:tmpl w:val="49825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2CF4864"/>
    <w:multiLevelType w:val="multilevel"/>
    <w:tmpl w:val="F606EB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C3F6314"/>
    <w:multiLevelType w:val="multilevel"/>
    <w:tmpl w:val="89B0B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FAF2AAE"/>
    <w:multiLevelType w:val="multilevel"/>
    <w:tmpl w:val="01E4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8ED3FCB"/>
    <w:multiLevelType w:val="multilevel"/>
    <w:tmpl w:val="38B62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BF22C5B"/>
    <w:multiLevelType w:val="multilevel"/>
    <w:tmpl w:val="95C8A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A3004A2"/>
    <w:multiLevelType w:val="multilevel"/>
    <w:tmpl w:val="EA30B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D0B0741"/>
    <w:multiLevelType w:val="multilevel"/>
    <w:tmpl w:val="1510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0748B4"/>
    <w:multiLevelType w:val="multilevel"/>
    <w:tmpl w:val="AAF29B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14"/>
  </w:num>
  <w:num w:numId="3">
    <w:abstractNumId w:val="11"/>
  </w:num>
  <w:num w:numId="4">
    <w:abstractNumId w:val="3"/>
  </w:num>
  <w:num w:numId="5">
    <w:abstractNumId w:val="12"/>
  </w:num>
  <w:num w:numId="6">
    <w:abstractNumId w:val="13"/>
  </w:num>
  <w:num w:numId="7">
    <w:abstractNumId w:val="6"/>
  </w:num>
  <w:num w:numId="8">
    <w:abstractNumId w:val="2"/>
  </w:num>
  <w:num w:numId="9">
    <w:abstractNumId w:val="4"/>
  </w:num>
  <w:num w:numId="10">
    <w:abstractNumId w:val="0"/>
  </w:num>
  <w:num w:numId="11">
    <w:abstractNumId w:val="5"/>
  </w:num>
  <w:num w:numId="12">
    <w:abstractNumId w:val="8"/>
  </w:num>
  <w:num w:numId="13">
    <w:abstractNumId w:val="7"/>
  </w:num>
  <w:num w:numId="14">
    <w:abstractNumId w:val="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C79"/>
    <w:rsid w:val="000C5C79"/>
    <w:rsid w:val="004946BF"/>
    <w:rsid w:val="00FB49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8BAD96-35BD-474A-9C71-998199AB0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946B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N"/>
    </w:rPr>
  </w:style>
  <w:style w:type="paragraph" w:styleId="Heading2">
    <w:name w:val="heading 2"/>
    <w:basedOn w:val="Normal"/>
    <w:link w:val="Heading2Char"/>
    <w:uiPriority w:val="9"/>
    <w:qFormat/>
    <w:rsid w:val="004946BF"/>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46BF"/>
    <w:rPr>
      <w:rFonts w:ascii="Times New Roman" w:eastAsia="Times New Roman" w:hAnsi="Times New Roman" w:cs="Times New Roman"/>
      <w:b/>
      <w:bCs/>
      <w:kern w:val="36"/>
      <w:sz w:val="48"/>
      <w:szCs w:val="48"/>
      <w:lang w:eastAsia="en-IN"/>
    </w:rPr>
  </w:style>
  <w:style w:type="character" w:customStyle="1" w:styleId="Heading2Char">
    <w:name w:val="Heading 2 Char"/>
    <w:basedOn w:val="DefaultParagraphFont"/>
    <w:link w:val="Heading2"/>
    <w:uiPriority w:val="9"/>
    <w:rsid w:val="004946BF"/>
    <w:rPr>
      <w:rFonts w:ascii="Times New Roman" w:eastAsia="Times New Roman" w:hAnsi="Times New Roman" w:cs="Times New Roman"/>
      <w:b/>
      <w:bCs/>
      <w:sz w:val="36"/>
      <w:szCs w:val="36"/>
      <w:lang w:eastAsia="en-IN"/>
    </w:rPr>
  </w:style>
  <w:style w:type="character" w:customStyle="1" w:styleId="posted-on">
    <w:name w:val="posted-on"/>
    <w:basedOn w:val="DefaultParagraphFont"/>
    <w:rsid w:val="004946BF"/>
  </w:style>
  <w:style w:type="character" w:customStyle="1" w:styleId="byline">
    <w:name w:val="byline"/>
    <w:basedOn w:val="DefaultParagraphFont"/>
    <w:rsid w:val="004946BF"/>
  </w:style>
  <w:style w:type="character" w:customStyle="1" w:styleId="author">
    <w:name w:val="author"/>
    <w:basedOn w:val="DefaultParagraphFont"/>
    <w:rsid w:val="004946BF"/>
  </w:style>
  <w:style w:type="character" w:styleId="Hyperlink">
    <w:name w:val="Hyperlink"/>
    <w:basedOn w:val="DefaultParagraphFont"/>
    <w:uiPriority w:val="99"/>
    <w:semiHidden/>
    <w:unhideWhenUsed/>
    <w:rsid w:val="004946BF"/>
    <w:rPr>
      <w:color w:val="0000FF"/>
      <w:u w:val="single"/>
    </w:rPr>
  </w:style>
  <w:style w:type="character" w:customStyle="1" w:styleId="author-name">
    <w:name w:val="author-name"/>
    <w:basedOn w:val="DefaultParagraphFont"/>
    <w:rsid w:val="004946BF"/>
  </w:style>
  <w:style w:type="character" w:customStyle="1" w:styleId="lwptoctoggle">
    <w:name w:val="lwptoc_toggle"/>
    <w:basedOn w:val="DefaultParagraphFont"/>
    <w:rsid w:val="004946BF"/>
  </w:style>
  <w:style w:type="character" w:customStyle="1" w:styleId="lwptocitemlabel">
    <w:name w:val="lwptoc_item_label"/>
    <w:basedOn w:val="DefaultParagraphFont"/>
    <w:rsid w:val="004946BF"/>
  </w:style>
  <w:style w:type="paragraph" w:styleId="NormalWeb">
    <w:name w:val="Normal (Web)"/>
    <w:basedOn w:val="Normal"/>
    <w:uiPriority w:val="99"/>
    <w:semiHidden/>
    <w:unhideWhenUsed/>
    <w:rsid w:val="004946BF"/>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Strong">
    <w:name w:val="Strong"/>
    <w:basedOn w:val="DefaultParagraphFont"/>
    <w:uiPriority w:val="22"/>
    <w:qFormat/>
    <w:rsid w:val="004946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916067">
      <w:bodyDiv w:val="1"/>
      <w:marLeft w:val="0"/>
      <w:marRight w:val="0"/>
      <w:marTop w:val="0"/>
      <w:marBottom w:val="0"/>
      <w:divBdr>
        <w:top w:val="none" w:sz="0" w:space="0" w:color="auto"/>
        <w:left w:val="none" w:sz="0" w:space="0" w:color="auto"/>
        <w:bottom w:val="none" w:sz="0" w:space="0" w:color="auto"/>
        <w:right w:val="none" w:sz="0" w:space="0" w:color="auto"/>
      </w:divBdr>
      <w:divsChild>
        <w:div w:id="1012295495">
          <w:marLeft w:val="0"/>
          <w:marRight w:val="0"/>
          <w:marTop w:val="120"/>
          <w:marBottom w:val="0"/>
          <w:divBdr>
            <w:top w:val="none" w:sz="0" w:space="0" w:color="auto"/>
            <w:left w:val="none" w:sz="0" w:space="0" w:color="auto"/>
            <w:bottom w:val="none" w:sz="0" w:space="0" w:color="auto"/>
            <w:right w:val="none" w:sz="0" w:space="0" w:color="auto"/>
          </w:divBdr>
        </w:div>
        <w:div w:id="642855990">
          <w:marLeft w:val="0"/>
          <w:marRight w:val="0"/>
          <w:marTop w:val="240"/>
          <w:marBottom w:val="0"/>
          <w:divBdr>
            <w:top w:val="none" w:sz="0" w:space="0" w:color="auto"/>
            <w:left w:val="none" w:sz="0" w:space="0" w:color="auto"/>
            <w:bottom w:val="none" w:sz="0" w:space="0" w:color="auto"/>
            <w:right w:val="none" w:sz="0" w:space="0" w:color="auto"/>
          </w:divBdr>
          <w:divsChild>
            <w:div w:id="1509055675">
              <w:marLeft w:val="0"/>
              <w:marRight w:val="0"/>
              <w:marTop w:val="120"/>
              <w:marBottom w:val="120"/>
              <w:divBdr>
                <w:top w:val="none" w:sz="0" w:space="0" w:color="auto"/>
                <w:left w:val="none" w:sz="0" w:space="0" w:color="auto"/>
                <w:bottom w:val="none" w:sz="0" w:space="0" w:color="auto"/>
                <w:right w:val="none" w:sz="0" w:space="0" w:color="auto"/>
              </w:divBdr>
              <w:divsChild>
                <w:div w:id="866719871">
                  <w:marLeft w:val="0"/>
                  <w:marRight w:val="0"/>
                  <w:marTop w:val="100"/>
                  <w:marBottom w:val="100"/>
                  <w:divBdr>
                    <w:top w:val="none" w:sz="0" w:space="0" w:color="auto"/>
                    <w:left w:val="none" w:sz="0" w:space="0" w:color="auto"/>
                    <w:bottom w:val="none" w:sz="0" w:space="0" w:color="auto"/>
                    <w:right w:val="none" w:sz="0" w:space="0" w:color="auto"/>
                  </w:divBdr>
                  <w:divsChild>
                    <w:div w:id="595333419">
                      <w:marLeft w:val="0"/>
                      <w:marRight w:val="0"/>
                      <w:marTop w:val="0"/>
                      <w:marBottom w:val="0"/>
                      <w:divBdr>
                        <w:top w:val="none" w:sz="0" w:space="0" w:color="auto"/>
                        <w:left w:val="none" w:sz="0" w:space="0" w:color="auto"/>
                        <w:bottom w:val="none" w:sz="0" w:space="0" w:color="auto"/>
                        <w:right w:val="none" w:sz="0" w:space="0" w:color="auto"/>
                      </w:divBdr>
                      <w:divsChild>
                        <w:div w:id="1476147508">
                          <w:marLeft w:val="0"/>
                          <w:marRight w:val="0"/>
                          <w:marTop w:val="0"/>
                          <w:marBottom w:val="0"/>
                          <w:divBdr>
                            <w:top w:val="none" w:sz="0" w:space="0" w:color="auto"/>
                            <w:left w:val="none" w:sz="0" w:space="0" w:color="auto"/>
                            <w:bottom w:val="none" w:sz="0" w:space="0" w:color="auto"/>
                            <w:right w:val="none" w:sz="0" w:space="0" w:color="auto"/>
                          </w:divBdr>
                          <w:divsChild>
                            <w:div w:id="738940201">
                              <w:marLeft w:val="0"/>
                              <w:marRight w:val="0"/>
                              <w:marTop w:val="0"/>
                              <w:marBottom w:val="0"/>
                              <w:divBdr>
                                <w:top w:val="none" w:sz="0" w:space="0" w:color="auto"/>
                                <w:left w:val="none" w:sz="0" w:space="0" w:color="auto"/>
                                <w:bottom w:val="none" w:sz="0" w:space="0" w:color="auto"/>
                                <w:right w:val="none" w:sz="0" w:space="0" w:color="auto"/>
                              </w:divBdr>
                            </w:div>
                            <w:div w:id="526524097">
                              <w:marLeft w:val="0"/>
                              <w:marRight w:val="0"/>
                              <w:marTop w:val="0"/>
                              <w:marBottom w:val="0"/>
                              <w:divBdr>
                                <w:top w:val="none" w:sz="0" w:space="0" w:color="auto"/>
                                <w:left w:val="none" w:sz="0" w:space="0" w:color="auto"/>
                                <w:bottom w:val="none" w:sz="0" w:space="0" w:color="auto"/>
                                <w:right w:val="none" w:sz="0" w:space="0" w:color="auto"/>
                              </w:divBdr>
                              <w:divsChild>
                                <w:div w:id="312880042">
                                  <w:marLeft w:val="0"/>
                                  <w:marRight w:val="0"/>
                                  <w:marTop w:val="0"/>
                                  <w:marBottom w:val="0"/>
                                  <w:divBdr>
                                    <w:top w:val="none" w:sz="0" w:space="0" w:color="auto"/>
                                    <w:left w:val="none" w:sz="0" w:space="0" w:color="auto"/>
                                    <w:bottom w:val="none" w:sz="0" w:space="0" w:color="auto"/>
                                    <w:right w:val="none" w:sz="0" w:space="0" w:color="auto"/>
                                  </w:divBdr>
                                  <w:divsChild>
                                    <w:div w:id="1625965133">
                                      <w:marLeft w:val="0"/>
                                      <w:marRight w:val="0"/>
                                      <w:marTop w:val="0"/>
                                      <w:marBottom w:val="0"/>
                                      <w:divBdr>
                                        <w:top w:val="none" w:sz="0" w:space="0" w:color="auto"/>
                                        <w:left w:val="none" w:sz="0" w:space="0" w:color="auto"/>
                                        <w:bottom w:val="none" w:sz="0" w:space="0" w:color="auto"/>
                                        <w:right w:val="none" w:sz="0" w:space="0" w:color="auto"/>
                                      </w:divBdr>
                                      <w:divsChild>
                                        <w:div w:id="829979466">
                                          <w:marLeft w:val="0"/>
                                          <w:marRight w:val="0"/>
                                          <w:marTop w:val="0"/>
                                          <w:marBottom w:val="0"/>
                                          <w:divBdr>
                                            <w:top w:val="none" w:sz="0" w:space="0" w:color="auto"/>
                                            <w:left w:val="none" w:sz="0" w:space="0" w:color="auto"/>
                                            <w:bottom w:val="none" w:sz="0" w:space="0" w:color="auto"/>
                                            <w:right w:val="none" w:sz="0" w:space="0" w:color="auto"/>
                                          </w:divBdr>
                                          <w:divsChild>
                                            <w:div w:id="82143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3495476">
              <w:marLeft w:val="0"/>
              <w:marRight w:val="0"/>
              <w:marTop w:val="480"/>
              <w:marBottom w:val="480"/>
              <w:divBdr>
                <w:top w:val="none" w:sz="0" w:space="0" w:color="auto"/>
                <w:left w:val="none" w:sz="0" w:space="0" w:color="auto"/>
                <w:bottom w:val="none" w:sz="0" w:space="0" w:color="auto"/>
                <w:right w:val="none" w:sz="0" w:space="0" w:color="auto"/>
              </w:divBdr>
              <w:divsChild>
                <w:div w:id="1267612172">
                  <w:marLeft w:val="0"/>
                  <w:marRight w:val="0"/>
                  <w:marTop w:val="0"/>
                  <w:marBottom w:val="0"/>
                  <w:divBdr>
                    <w:top w:val="single" w:sz="6" w:space="11" w:color="0A0A0A"/>
                    <w:left w:val="single" w:sz="6" w:space="14" w:color="0A0A0A"/>
                    <w:bottom w:val="single" w:sz="6" w:space="14" w:color="0A0A0A"/>
                    <w:right w:val="single" w:sz="6" w:space="14" w:color="0A0A0A"/>
                  </w:divBdr>
                  <w:divsChild>
                    <w:div w:id="230892429">
                      <w:marLeft w:val="0"/>
                      <w:marRight w:val="0"/>
                      <w:marTop w:val="0"/>
                      <w:marBottom w:val="90"/>
                      <w:divBdr>
                        <w:top w:val="none" w:sz="0" w:space="0" w:color="auto"/>
                        <w:left w:val="none" w:sz="0" w:space="0" w:color="auto"/>
                        <w:bottom w:val="none" w:sz="0" w:space="0" w:color="auto"/>
                        <w:right w:val="none" w:sz="0" w:space="0" w:color="auto"/>
                      </w:divBdr>
                    </w:div>
                    <w:div w:id="2079013297">
                      <w:marLeft w:val="0"/>
                      <w:marRight w:val="0"/>
                      <w:marTop w:val="0"/>
                      <w:marBottom w:val="0"/>
                      <w:divBdr>
                        <w:top w:val="none" w:sz="0" w:space="0" w:color="auto"/>
                        <w:left w:val="none" w:sz="0" w:space="0" w:color="auto"/>
                        <w:bottom w:val="none" w:sz="0" w:space="0" w:color="auto"/>
                        <w:right w:val="none" w:sz="0" w:space="0" w:color="auto"/>
                      </w:divBdr>
                      <w:divsChild>
                        <w:div w:id="980186780">
                          <w:marLeft w:val="0"/>
                          <w:marRight w:val="0"/>
                          <w:marTop w:val="0"/>
                          <w:marBottom w:val="0"/>
                          <w:divBdr>
                            <w:top w:val="none" w:sz="0" w:space="0" w:color="auto"/>
                            <w:left w:val="none" w:sz="0" w:space="0" w:color="auto"/>
                            <w:bottom w:val="none" w:sz="0" w:space="0" w:color="auto"/>
                            <w:right w:val="none" w:sz="0" w:space="0" w:color="auto"/>
                          </w:divBdr>
                          <w:divsChild>
                            <w:div w:id="1496920185">
                              <w:marLeft w:val="0"/>
                              <w:marRight w:val="0"/>
                              <w:marTop w:val="0"/>
                              <w:marBottom w:val="0"/>
                              <w:divBdr>
                                <w:top w:val="none" w:sz="0" w:space="0" w:color="auto"/>
                                <w:left w:val="none" w:sz="0" w:space="0" w:color="auto"/>
                                <w:bottom w:val="none" w:sz="0" w:space="0" w:color="auto"/>
                                <w:right w:val="none" w:sz="0" w:space="0" w:color="auto"/>
                              </w:divBdr>
                              <w:divsChild>
                                <w:div w:id="821891185">
                                  <w:marLeft w:val="210"/>
                                  <w:marRight w:val="0"/>
                                  <w:marTop w:val="30"/>
                                  <w:marBottom w:val="0"/>
                                  <w:divBdr>
                                    <w:top w:val="none" w:sz="0" w:space="0" w:color="auto"/>
                                    <w:left w:val="none" w:sz="0" w:space="0" w:color="auto"/>
                                    <w:bottom w:val="none" w:sz="0" w:space="0" w:color="auto"/>
                                    <w:right w:val="none" w:sz="0" w:space="0" w:color="auto"/>
                                  </w:divBdr>
                                  <w:divsChild>
                                    <w:div w:id="209173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53009">
                              <w:marLeft w:val="0"/>
                              <w:marRight w:val="0"/>
                              <w:marTop w:val="30"/>
                              <w:marBottom w:val="0"/>
                              <w:divBdr>
                                <w:top w:val="none" w:sz="0" w:space="0" w:color="auto"/>
                                <w:left w:val="none" w:sz="0" w:space="0" w:color="auto"/>
                                <w:bottom w:val="none" w:sz="0" w:space="0" w:color="auto"/>
                                <w:right w:val="none" w:sz="0" w:space="0" w:color="auto"/>
                              </w:divBdr>
                              <w:divsChild>
                                <w:div w:id="1733111885">
                                  <w:marLeft w:val="210"/>
                                  <w:marRight w:val="0"/>
                                  <w:marTop w:val="30"/>
                                  <w:marBottom w:val="0"/>
                                  <w:divBdr>
                                    <w:top w:val="none" w:sz="0" w:space="0" w:color="auto"/>
                                    <w:left w:val="none" w:sz="0" w:space="0" w:color="auto"/>
                                    <w:bottom w:val="none" w:sz="0" w:space="0" w:color="auto"/>
                                    <w:right w:val="none" w:sz="0" w:space="0" w:color="auto"/>
                                  </w:divBdr>
                                  <w:divsChild>
                                    <w:div w:id="623269871">
                                      <w:marLeft w:val="0"/>
                                      <w:marRight w:val="0"/>
                                      <w:marTop w:val="0"/>
                                      <w:marBottom w:val="0"/>
                                      <w:divBdr>
                                        <w:top w:val="none" w:sz="0" w:space="0" w:color="auto"/>
                                        <w:left w:val="none" w:sz="0" w:space="0" w:color="auto"/>
                                        <w:bottom w:val="none" w:sz="0" w:space="0" w:color="auto"/>
                                        <w:right w:val="none" w:sz="0" w:space="0" w:color="auto"/>
                                      </w:divBdr>
                                    </w:div>
                                    <w:div w:id="206837523">
                                      <w:marLeft w:val="0"/>
                                      <w:marRight w:val="0"/>
                                      <w:marTop w:val="30"/>
                                      <w:marBottom w:val="0"/>
                                      <w:divBdr>
                                        <w:top w:val="none" w:sz="0" w:space="0" w:color="auto"/>
                                        <w:left w:val="none" w:sz="0" w:space="0" w:color="auto"/>
                                        <w:bottom w:val="none" w:sz="0" w:space="0" w:color="auto"/>
                                        <w:right w:val="none" w:sz="0" w:space="0" w:color="auto"/>
                                      </w:divBdr>
                                    </w:div>
                                    <w:div w:id="967856496">
                                      <w:marLeft w:val="0"/>
                                      <w:marRight w:val="0"/>
                                      <w:marTop w:val="30"/>
                                      <w:marBottom w:val="0"/>
                                      <w:divBdr>
                                        <w:top w:val="none" w:sz="0" w:space="0" w:color="auto"/>
                                        <w:left w:val="none" w:sz="0" w:space="0" w:color="auto"/>
                                        <w:bottom w:val="none" w:sz="0" w:space="0" w:color="auto"/>
                                        <w:right w:val="none" w:sz="0" w:space="0" w:color="auto"/>
                                      </w:divBdr>
                                    </w:div>
                                    <w:div w:id="1307202003">
                                      <w:marLeft w:val="0"/>
                                      <w:marRight w:val="0"/>
                                      <w:marTop w:val="30"/>
                                      <w:marBottom w:val="0"/>
                                      <w:divBdr>
                                        <w:top w:val="none" w:sz="0" w:space="0" w:color="auto"/>
                                        <w:left w:val="none" w:sz="0" w:space="0" w:color="auto"/>
                                        <w:bottom w:val="none" w:sz="0" w:space="0" w:color="auto"/>
                                        <w:right w:val="none" w:sz="0" w:space="0" w:color="auto"/>
                                      </w:divBdr>
                                    </w:div>
                                    <w:div w:id="48420614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798</Words>
  <Characters>4553</Characters>
  <Application>Microsoft Office Word</Application>
  <DocSecurity>0</DocSecurity>
  <Lines>37</Lines>
  <Paragraphs>10</Paragraphs>
  <ScaleCrop>false</ScaleCrop>
  <Company/>
  <LinksUpToDate>false</LinksUpToDate>
  <CharactersWithSpaces>5341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Vasu Naik</dc:creator>
  <cp:keywords/>
  <dc:description/>
  <cp:lastModifiedBy>Vasu Naik</cp:lastModifiedBy>
  <cp:revision>2</cp:revision>
  <dcterms:created xsi:type="dcterms:W3CDTF">2020-12-04T04:48:00Z</dcterms:created>
  <dcterms:modified xsi:type="dcterms:W3CDTF">2020-12-04T04:50:00Z</dcterms:modified>
</cp:coreProperties>
</file>